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C34" w:rsidRPr="00314C34" w:rsidRDefault="00314C34" w:rsidP="00314C34">
      <w:pPr>
        <w:tabs>
          <w:tab w:val="right" w:pos="8504"/>
        </w:tabs>
        <w:spacing w:after="0"/>
        <w:ind w:left="5812"/>
        <w:rPr>
          <w:rFonts w:ascii="Times New Roman" w:hAnsi="Times New Roman" w:cs="Times New Roman"/>
          <w:b/>
          <w:bCs/>
          <w:sz w:val="20"/>
          <w:szCs w:val="20"/>
        </w:rPr>
      </w:pPr>
      <w:r w:rsidRPr="00314C34">
        <w:rPr>
          <w:rFonts w:ascii="Times New Roman" w:hAnsi="Times New Roman" w:cs="Times New Roman"/>
          <w:b/>
          <w:bCs/>
          <w:sz w:val="20"/>
          <w:szCs w:val="20"/>
        </w:rPr>
        <w:t>Djihad Tria</w:t>
      </w:r>
    </w:p>
    <w:p w:rsidR="00314C34" w:rsidRPr="00314C34" w:rsidRDefault="00314C34" w:rsidP="00314C34">
      <w:pPr>
        <w:tabs>
          <w:tab w:val="right" w:pos="8504"/>
        </w:tabs>
        <w:spacing w:after="0"/>
        <w:ind w:left="5812"/>
        <w:rPr>
          <w:rFonts w:ascii="Times New Roman" w:hAnsi="Times New Roman" w:cs="Times New Roman"/>
          <w:sz w:val="20"/>
          <w:szCs w:val="20"/>
        </w:rPr>
      </w:pPr>
      <w:r w:rsidRPr="00314C34">
        <w:rPr>
          <w:rFonts w:ascii="Times New Roman" w:hAnsi="Times New Roman" w:cs="Times New Roman"/>
          <w:sz w:val="20"/>
          <w:szCs w:val="20"/>
        </w:rPr>
        <w:t xml:space="preserve">triadjihad@gmail.com </w:t>
      </w:r>
    </w:p>
    <w:p w:rsidR="00314C34" w:rsidRDefault="00314C34" w:rsidP="00314C34">
      <w:pPr>
        <w:tabs>
          <w:tab w:val="right" w:pos="8504"/>
        </w:tabs>
        <w:spacing w:after="0"/>
        <w:ind w:left="5812"/>
        <w:rPr>
          <w:rFonts w:ascii="Times New Roman" w:hAnsi="Times New Roman" w:cs="Times New Roman"/>
          <w:sz w:val="20"/>
          <w:szCs w:val="20"/>
        </w:rPr>
      </w:pPr>
      <w:r w:rsidRPr="00314C34">
        <w:rPr>
          <w:rFonts w:ascii="Times New Roman" w:hAnsi="Times New Roman" w:cs="Times New Roman"/>
          <w:sz w:val="20"/>
          <w:szCs w:val="20"/>
        </w:rPr>
        <w:t xml:space="preserve">Maybank block u 206, </w:t>
      </w:r>
      <w:proofErr w:type="spellStart"/>
      <w:r w:rsidRPr="00314C34">
        <w:rPr>
          <w:rFonts w:ascii="Times New Roman" w:hAnsi="Times New Roman" w:cs="Times New Roman"/>
          <w:sz w:val="20"/>
          <w:szCs w:val="20"/>
        </w:rPr>
        <w:t>Universiti</w:t>
      </w:r>
      <w:proofErr w:type="spellEnd"/>
      <w:r w:rsidRPr="00314C34">
        <w:rPr>
          <w:rFonts w:ascii="Times New Roman" w:hAnsi="Times New Roman" w:cs="Times New Roman"/>
          <w:sz w:val="20"/>
          <w:szCs w:val="20"/>
        </w:rPr>
        <w:t xml:space="preserve"> Utara Malaysia (UUM), </w:t>
      </w:r>
      <w:proofErr w:type="spellStart"/>
      <w:r w:rsidRPr="00314C34">
        <w:rPr>
          <w:rFonts w:ascii="Times New Roman" w:hAnsi="Times New Roman" w:cs="Times New Roman"/>
          <w:sz w:val="20"/>
          <w:szCs w:val="20"/>
        </w:rPr>
        <w:t>Sintok</w:t>
      </w:r>
      <w:proofErr w:type="spellEnd"/>
      <w:r w:rsidRPr="00314C34">
        <w:rPr>
          <w:rFonts w:ascii="Times New Roman" w:hAnsi="Times New Roman" w:cs="Times New Roman"/>
          <w:sz w:val="20"/>
          <w:szCs w:val="20"/>
        </w:rPr>
        <w:t>, Malaysia</w:t>
      </w:r>
    </w:p>
    <w:p w:rsidR="00EE6543" w:rsidRPr="00EE6543" w:rsidRDefault="00EE6543" w:rsidP="00EE6543">
      <w:pPr>
        <w:rPr>
          <w:rFonts w:ascii="Times New Roman" w:hAnsi="Times New Roman" w:cs="Times New Roman"/>
          <w:sz w:val="20"/>
          <w:szCs w:val="20"/>
        </w:rPr>
      </w:pPr>
      <w:bookmarkStart w:id="0" w:name="_GoBack"/>
      <w:bookmarkEnd w:id="0"/>
    </w:p>
    <w:p w:rsidR="00EE6543" w:rsidRDefault="00EE6543" w:rsidP="00EE6543">
      <w:pPr>
        <w:rPr>
          <w:rFonts w:ascii="Times New Roman" w:hAnsi="Times New Roman" w:cs="Times New Roman"/>
          <w:sz w:val="20"/>
          <w:szCs w:val="20"/>
        </w:rPr>
      </w:pPr>
    </w:p>
    <w:p w:rsidR="00EE6543" w:rsidRPr="00EE6543" w:rsidRDefault="00EE6543" w:rsidP="00EE6543">
      <w:pPr>
        <w:spacing w:after="0" w:line="240" w:lineRule="auto"/>
        <w:rPr>
          <w:rFonts w:ascii="Times New Roman" w:hAnsi="Times New Roman" w:cs="Times New Roman"/>
          <w:b/>
          <w:bCs/>
          <w:sz w:val="28"/>
          <w:szCs w:val="28"/>
        </w:rPr>
      </w:pPr>
      <w:r w:rsidRPr="00EE6543">
        <w:rPr>
          <w:rFonts w:ascii="Times New Roman" w:hAnsi="Times New Roman" w:cs="Times New Roman"/>
          <w:b/>
          <w:bCs/>
          <w:sz w:val="28"/>
          <w:szCs w:val="28"/>
        </w:rPr>
        <w:t>Professional references</w:t>
      </w:r>
    </w:p>
    <w:tbl>
      <w:tblPr>
        <w:tblStyle w:val="TableGrid"/>
        <w:tblpPr w:leftFromText="180" w:rightFromText="180" w:vertAnchor="text" w:horzAnchor="margin" w:tblpY="954"/>
        <w:tblW w:w="0" w:type="auto"/>
        <w:tblLook w:val="04A0" w:firstRow="1" w:lastRow="0" w:firstColumn="1" w:lastColumn="0" w:noHBand="0" w:noVBand="1"/>
      </w:tblPr>
      <w:tblGrid>
        <w:gridCol w:w="4247"/>
        <w:gridCol w:w="4247"/>
      </w:tblGrid>
      <w:tr w:rsidR="00314C34" w:rsidRPr="00314C34" w:rsidTr="00314C34">
        <w:tc>
          <w:tcPr>
            <w:tcW w:w="4247" w:type="dxa"/>
          </w:tcPr>
          <w:p w:rsidR="00314C34" w:rsidRPr="00314C34" w:rsidRDefault="00314C34" w:rsidP="00EE6543">
            <w:pPr>
              <w:rPr>
                <w:rFonts w:ascii="Times New Roman" w:eastAsia="SimSun" w:hAnsi="Times New Roman" w:cs="Times New Roman"/>
                <w:bCs/>
                <w:sz w:val="24"/>
                <w:szCs w:val="24"/>
                <w:lang w:val="en-US" w:eastAsia="en-US"/>
              </w:rPr>
            </w:pPr>
            <w:proofErr w:type="spellStart"/>
            <w:r w:rsidRPr="00314C34">
              <w:rPr>
                <w:rFonts w:ascii="Times New Roman" w:eastAsia="SimSun" w:hAnsi="Times New Roman" w:cs="Times New Roman"/>
                <w:b/>
                <w:bCs/>
                <w:sz w:val="24"/>
                <w:szCs w:val="24"/>
                <w:lang w:val="en-GB" w:eastAsia="en-US"/>
              </w:rPr>
              <w:t>Mukaramah</w:t>
            </w:r>
            <w:proofErr w:type="spellEnd"/>
            <w:r w:rsidRPr="00314C34">
              <w:rPr>
                <w:rFonts w:ascii="Times New Roman" w:eastAsia="SimSun" w:hAnsi="Times New Roman" w:cs="Times New Roman"/>
                <w:b/>
                <w:bCs/>
                <w:sz w:val="24"/>
                <w:szCs w:val="24"/>
                <w:lang w:val="en-GB" w:eastAsia="en-US"/>
              </w:rPr>
              <w:t xml:space="preserve"> Harun</w:t>
            </w:r>
            <w:r w:rsidRPr="00314C34">
              <w:rPr>
                <w:rFonts w:ascii="Times New Roman" w:eastAsia="SimSun" w:hAnsi="Times New Roman" w:cs="Times New Roman"/>
                <w:bCs/>
                <w:sz w:val="24"/>
                <w:szCs w:val="24"/>
                <w:lang w:val="en-GB" w:eastAsia="en-US"/>
              </w:rPr>
              <w:t xml:space="preserve"> </w:t>
            </w:r>
          </w:p>
          <w:p w:rsidR="00314C34" w:rsidRPr="00314C34" w:rsidRDefault="00314C34" w:rsidP="00EE6543">
            <w:pPr>
              <w:jc w:val="both"/>
              <w:rPr>
                <w:rFonts w:ascii="Times New Roman" w:hAnsi="Times New Roman" w:cs="Times New Roman"/>
                <w:color w:val="000000"/>
                <w:sz w:val="24"/>
                <w:szCs w:val="24"/>
                <w:shd w:val="clear" w:color="auto" w:fill="FFFFFF"/>
              </w:rPr>
            </w:pPr>
            <w:r w:rsidRPr="00314C34">
              <w:rPr>
                <w:rFonts w:ascii="Times New Roman" w:eastAsia="SimSun" w:hAnsi="Times New Roman" w:cs="Times New Roman"/>
                <w:bCs/>
                <w:sz w:val="24"/>
                <w:szCs w:val="24"/>
                <w:lang w:val="en-US" w:eastAsia="en-US"/>
              </w:rPr>
              <w:t xml:space="preserve">Professor of Economics, </w:t>
            </w:r>
            <w:r w:rsidRPr="00314C34">
              <w:rPr>
                <w:rFonts w:ascii="Times New Roman" w:hAnsi="Times New Roman" w:cs="Times New Roman"/>
                <w:color w:val="000000"/>
                <w:sz w:val="24"/>
                <w:szCs w:val="24"/>
                <w:shd w:val="clear" w:color="auto" w:fill="FFFFFF"/>
              </w:rPr>
              <w:t>School of Economics, Finance and Banking</w:t>
            </w:r>
            <w:r w:rsidRPr="00314C34">
              <w:rPr>
                <w:rFonts w:ascii="Times New Roman" w:eastAsia="SimSun" w:hAnsi="Times New Roman" w:cs="Times New Roman"/>
                <w:bCs/>
                <w:sz w:val="24"/>
                <w:szCs w:val="24"/>
                <w:lang w:val="en-US" w:eastAsia="en-US"/>
              </w:rPr>
              <w:t xml:space="preserve"> </w:t>
            </w:r>
            <w:proofErr w:type="spellStart"/>
            <w:r w:rsidRPr="00314C34">
              <w:rPr>
                <w:rFonts w:ascii="Times New Roman" w:eastAsia="SimSun" w:hAnsi="Times New Roman" w:cs="Times New Roman"/>
                <w:bCs/>
                <w:sz w:val="24"/>
                <w:szCs w:val="24"/>
                <w:lang w:val="en-US" w:eastAsia="en-US"/>
              </w:rPr>
              <w:t>Universiti</w:t>
            </w:r>
            <w:proofErr w:type="spellEnd"/>
            <w:r w:rsidRPr="00314C34">
              <w:rPr>
                <w:rFonts w:ascii="Times New Roman" w:eastAsia="SimSun" w:hAnsi="Times New Roman" w:cs="Times New Roman"/>
                <w:bCs/>
                <w:sz w:val="24"/>
                <w:szCs w:val="24"/>
                <w:lang w:val="en-US" w:eastAsia="en-US"/>
              </w:rPr>
              <w:t xml:space="preserve"> Utara Malaysia.</w:t>
            </w:r>
            <w:r w:rsidRPr="00314C34">
              <w:rPr>
                <w:rFonts w:ascii="Times New Roman" w:hAnsi="Times New Roman" w:cs="Times New Roman"/>
                <w:color w:val="000000"/>
                <w:sz w:val="24"/>
                <w:szCs w:val="24"/>
                <w:shd w:val="clear" w:color="auto" w:fill="FFFFFF"/>
              </w:rPr>
              <w:t xml:space="preserve"> </w:t>
            </w:r>
          </w:p>
          <w:p w:rsidR="00314C34" w:rsidRPr="00314C34" w:rsidRDefault="00314C34" w:rsidP="00EE6543">
            <w:pPr>
              <w:jc w:val="both"/>
              <w:rPr>
                <w:sz w:val="24"/>
                <w:szCs w:val="24"/>
              </w:rPr>
            </w:pPr>
            <w:r w:rsidRPr="00314C34">
              <w:rPr>
                <w:rFonts w:ascii="Times New Roman" w:hAnsi="Times New Roman" w:cs="Times New Roman"/>
                <w:color w:val="000000"/>
                <w:sz w:val="24"/>
                <w:szCs w:val="24"/>
                <w:shd w:val="clear" w:color="auto" w:fill="FFFFFF"/>
              </w:rPr>
              <w:t>mukaramah@uum.edu.my</w:t>
            </w:r>
            <w:r w:rsidRPr="00314C34">
              <w:rPr>
                <w:rFonts w:ascii="Times New Roman" w:hAnsi="Times New Roman" w:cs="Times New Roman"/>
                <w:color w:val="71748D"/>
                <w:sz w:val="24"/>
                <w:szCs w:val="24"/>
              </w:rPr>
              <w:br/>
            </w:r>
            <w:r w:rsidRPr="00314C34">
              <w:rPr>
                <w:rFonts w:ascii="Times New Roman" w:hAnsi="Times New Roman" w:cs="Times New Roman"/>
                <w:color w:val="000000"/>
                <w:sz w:val="24"/>
                <w:szCs w:val="24"/>
                <w:shd w:val="clear" w:color="auto" w:fill="FFFFFF"/>
              </w:rPr>
              <w:t>04-9286800</w:t>
            </w:r>
          </w:p>
        </w:tc>
        <w:tc>
          <w:tcPr>
            <w:tcW w:w="4247" w:type="dxa"/>
          </w:tcPr>
          <w:p w:rsidR="00314C34" w:rsidRPr="00314C34" w:rsidRDefault="00314C34" w:rsidP="00EE6543">
            <w:pPr>
              <w:widowControl w:val="0"/>
              <w:jc w:val="both"/>
              <w:rPr>
                <w:rFonts w:ascii="Times New Roman" w:eastAsia="SimSun" w:hAnsi="Times New Roman" w:cs="Times New Roman"/>
                <w:bCs/>
                <w:sz w:val="24"/>
                <w:szCs w:val="24"/>
                <w:lang w:val="en-GB" w:eastAsia="en-US"/>
              </w:rPr>
            </w:pPr>
            <w:proofErr w:type="spellStart"/>
            <w:r w:rsidRPr="00314C34">
              <w:rPr>
                <w:rFonts w:ascii="Times New Roman" w:eastAsia="SimSun" w:hAnsi="Times New Roman" w:cs="Times New Roman"/>
                <w:b/>
                <w:bCs/>
                <w:sz w:val="24"/>
                <w:szCs w:val="24"/>
                <w:lang w:val="en-GB" w:eastAsia="en-US"/>
              </w:rPr>
              <w:t>Mukaramah</w:t>
            </w:r>
            <w:proofErr w:type="spellEnd"/>
            <w:r w:rsidRPr="00314C34">
              <w:rPr>
                <w:rFonts w:ascii="Times New Roman" w:eastAsia="SimSun" w:hAnsi="Times New Roman" w:cs="Times New Roman"/>
                <w:b/>
                <w:bCs/>
                <w:sz w:val="24"/>
                <w:szCs w:val="24"/>
                <w:lang w:val="en-GB" w:eastAsia="en-US"/>
              </w:rPr>
              <w:t xml:space="preserve"> Harun</w:t>
            </w:r>
            <w:r w:rsidRPr="00314C34">
              <w:rPr>
                <w:rFonts w:ascii="Times New Roman" w:eastAsia="SimSun" w:hAnsi="Times New Roman" w:cs="Times New Roman"/>
                <w:bCs/>
                <w:sz w:val="24"/>
                <w:szCs w:val="24"/>
                <w:lang w:val="en-GB" w:eastAsia="en-US"/>
              </w:rPr>
              <w:t xml:space="preserve"> </w:t>
            </w:r>
            <w:r w:rsidRPr="00314C34">
              <w:rPr>
                <w:rFonts w:ascii="Times New Roman" w:eastAsia="SimSun" w:hAnsi="Times New Roman" w:cs="Times New Roman"/>
                <w:bCs/>
                <w:sz w:val="24"/>
                <w:szCs w:val="24"/>
                <w:lang w:val="en-US" w:eastAsia="en-US"/>
              </w:rPr>
              <w:t xml:space="preserve">is a Professor of Economics at </w:t>
            </w:r>
            <w:proofErr w:type="spellStart"/>
            <w:r w:rsidRPr="00314C34">
              <w:rPr>
                <w:rFonts w:ascii="Times New Roman" w:eastAsia="SimSun" w:hAnsi="Times New Roman" w:cs="Times New Roman"/>
                <w:bCs/>
                <w:sz w:val="24"/>
                <w:szCs w:val="24"/>
                <w:lang w:val="en-US" w:eastAsia="en-US"/>
              </w:rPr>
              <w:t>Universiti</w:t>
            </w:r>
            <w:proofErr w:type="spellEnd"/>
            <w:r w:rsidRPr="00314C34">
              <w:rPr>
                <w:rFonts w:ascii="Times New Roman" w:eastAsia="SimSun" w:hAnsi="Times New Roman" w:cs="Times New Roman"/>
                <w:bCs/>
                <w:sz w:val="24"/>
                <w:szCs w:val="24"/>
                <w:lang w:val="en-US" w:eastAsia="en-US"/>
              </w:rPr>
              <w:t xml:space="preserve"> Utara Malaysia. She was a Post-Doctoral Fellow at University of St Andrews, Scotland. She is actively involved in teaching at both undergraduate and graduate levels, publishing many articles, speaking at seminars and conferences, and editing academic journals, conducting many research projects. Her areas of specialization cover input-output and social accounting matrix, macroeconomic and sectoral analysis, energy, labor, public expenditure, household income distribution, and poverty.</w:t>
            </w:r>
            <w:r w:rsidRPr="00314C34">
              <w:rPr>
                <w:rFonts w:ascii="Times New Roman" w:eastAsia="SimSun" w:hAnsi="Times New Roman" w:cs="Times New Roman"/>
                <w:bCs/>
                <w:sz w:val="24"/>
                <w:szCs w:val="24"/>
                <w:lang w:val="en-GB" w:eastAsia="en-US"/>
              </w:rPr>
              <w:t xml:space="preserve"> </w:t>
            </w:r>
          </w:p>
          <w:p w:rsidR="00314C34" w:rsidRPr="00314C34" w:rsidRDefault="00314C34" w:rsidP="00EE6543">
            <w:pPr>
              <w:rPr>
                <w:sz w:val="24"/>
                <w:szCs w:val="24"/>
                <w:lang w:val="en-GB"/>
              </w:rPr>
            </w:pPr>
          </w:p>
        </w:tc>
      </w:tr>
      <w:tr w:rsidR="00314C34" w:rsidRPr="00314C34" w:rsidTr="00314C34">
        <w:tc>
          <w:tcPr>
            <w:tcW w:w="4247" w:type="dxa"/>
          </w:tcPr>
          <w:p w:rsidR="00314C34" w:rsidRPr="00314C34" w:rsidRDefault="00314C34" w:rsidP="00314C34">
            <w:pPr>
              <w:rPr>
                <w:rFonts w:ascii="Times New Roman" w:eastAsia="SimSun" w:hAnsi="Times New Roman" w:cs="Times New Roman"/>
                <w:sz w:val="24"/>
                <w:szCs w:val="24"/>
                <w:lang w:val="en-US" w:eastAsia="en-US"/>
              </w:rPr>
            </w:pPr>
            <w:r w:rsidRPr="00314C34">
              <w:rPr>
                <w:rFonts w:ascii="Times New Roman" w:eastAsia="SimSun" w:hAnsi="Times New Roman" w:cs="Times New Roman"/>
                <w:b/>
                <w:bCs/>
                <w:sz w:val="24"/>
                <w:szCs w:val="24"/>
                <w:lang w:val="en-US" w:eastAsia="en-US"/>
              </w:rPr>
              <w:t>Md. Mahmudul</w:t>
            </w:r>
            <w:r w:rsidRPr="00314C34">
              <w:rPr>
                <w:rFonts w:ascii="Times New Roman" w:eastAsia="SimSun" w:hAnsi="Times New Roman" w:cs="Times New Roman"/>
                <w:b/>
                <w:sz w:val="24"/>
                <w:szCs w:val="24"/>
                <w:lang w:val="en-US" w:eastAsia="en-US"/>
              </w:rPr>
              <w:t xml:space="preserve"> </w:t>
            </w:r>
            <w:proofErr w:type="spellStart"/>
            <w:r w:rsidRPr="00314C34">
              <w:rPr>
                <w:rFonts w:ascii="Times New Roman" w:eastAsia="SimSun" w:hAnsi="Times New Roman" w:cs="Times New Roman"/>
                <w:b/>
                <w:sz w:val="24"/>
                <w:szCs w:val="24"/>
                <w:lang w:val="en-US" w:eastAsia="en-US"/>
              </w:rPr>
              <w:t>Alam</w:t>
            </w:r>
            <w:proofErr w:type="spellEnd"/>
            <w:r w:rsidRPr="00314C34">
              <w:rPr>
                <w:rFonts w:ascii="Times New Roman" w:eastAsia="SimSun" w:hAnsi="Times New Roman" w:cs="Times New Roman"/>
                <w:sz w:val="24"/>
                <w:szCs w:val="24"/>
                <w:lang w:val="en-US" w:eastAsia="en-US"/>
              </w:rPr>
              <w:t xml:space="preserve"> </w:t>
            </w:r>
          </w:p>
          <w:p w:rsidR="00314C34" w:rsidRPr="00314C34" w:rsidRDefault="00314C34" w:rsidP="00314C34">
            <w:pPr>
              <w:jc w:val="both"/>
              <w:rPr>
                <w:rFonts w:ascii="Times New Roman" w:hAnsi="Times New Roman" w:cs="Times New Roman"/>
                <w:sz w:val="24"/>
                <w:szCs w:val="24"/>
              </w:rPr>
            </w:pPr>
            <w:r w:rsidRPr="00314C34">
              <w:rPr>
                <w:rFonts w:ascii="Times New Roman" w:eastAsia="SimSun" w:hAnsi="Times New Roman" w:cs="Times New Roman"/>
                <w:sz w:val="24"/>
                <w:szCs w:val="24"/>
                <w:lang w:val="en-US" w:eastAsia="en-US"/>
              </w:rPr>
              <w:t xml:space="preserve">Associate Professor of Finance, </w:t>
            </w:r>
            <w:r w:rsidRPr="00314C34">
              <w:rPr>
                <w:rFonts w:ascii="Times New Roman" w:hAnsi="Times New Roman" w:cs="Times New Roman"/>
                <w:color w:val="000000"/>
                <w:sz w:val="24"/>
                <w:szCs w:val="24"/>
                <w:shd w:val="clear" w:color="auto" w:fill="FFFFFF"/>
              </w:rPr>
              <w:t xml:space="preserve">School of Economics, Finance and Banking, </w:t>
            </w:r>
            <w:proofErr w:type="spellStart"/>
            <w:r w:rsidRPr="00314C34">
              <w:rPr>
                <w:rFonts w:ascii="Times New Roman" w:eastAsia="SimSun" w:hAnsi="Times New Roman" w:cs="Times New Roman"/>
                <w:sz w:val="24"/>
                <w:szCs w:val="24"/>
                <w:lang w:val="en-US" w:eastAsia="en-US"/>
              </w:rPr>
              <w:t>Universiti</w:t>
            </w:r>
            <w:proofErr w:type="spellEnd"/>
            <w:r w:rsidRPr="00314C34">
              <w:rPr>
                <w:rFonts w:ascii="Times New Roman" w:eastAsia="SimSun" w:hAnsi="Times New Roman" w:cs="Times New Roman"/>
                <w:sz w:val="24"/>
                <w:szCs w:val="24"/>
                <w:lang w:val="en-US" w:eastAsia="en-US"/>
              </w:rPr>
              <w:t xml:space="preserve"> Utara Malaysia</w:t>
            </w:r>
            <w:r w:rsidRPr="00314C34">
              <w:rPr>
                <w:rFonts w:ascii="Times New Roman" w:hAnsi="Times New Roman" w:cs="Times New Roman"/>
                <w:color w:val="000000"/>
                <w:sz w:val="24"/>
                <w:szCs w:val="24"/>
                <w:shd w:val="clear" w:color="auto" w:fill="FFFFFF"/>
              </w:rPr>
              <w:t xml:space="preserve"> mahmudul@uum.edu.my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tblGrid>
            <w:tr w:rsidR="00314C34" w:rsidRPr="00314C34" w:rsidTr="00314C34">
              <w:tc>
                <w:tcPr>
                  <w:tcW w:w="0" w:type="auto"/>
                  <w:shd w:val="clear" w:color="auto" w:fill="FFFFFF"/>
                  <w:vAlign w:val="center"/>
                  <w:hideMark/>
                </w:tcPr>
                <w:p w:rsidR="00314C34" w:rsidRPr="00314C34" w:rsidRDefault="00314C34" w:rsidP="00314C34">
                  <w:pPr>
                    <w:framePr w:hSpace="180" w:wrap="around" w:vAnchor="text" w:hAnchor="margin" w:y="954"/>
                    <w:spacing w:after="0" w:line="240" w:lineRule="auto"/>
                    <w:jc w:val="both"/>
                    <w:rPr>
                      <w:rFonts w:ascii="Times New Roman" w:eastAsia="Times New Roman" w:hAnsi="Times New Roman" w:cs="Times New Roman"/>
                      <w:color w:val="71748D"/>
                      <w:sz w:val="24"/>
                      <w:szCs w:val="24"/>
                    </w:rPr>
                  </w:pPr>
                  <w:r w:rsidRPr="00314C34">
                    <w:rPr>
                      <w:rFonts w:ascii="Times New Roman" w:eastAsia="Times New Roman" w:hAnsi="Times New Roman" w:cs="Times New Roman"/>
                      <w:color w:val="000000"/>
                      <w:sz w:val="24"/>
                      <w:szCs w:val="24"/>
                    </w:rPr>
                    <w:t>04-9286917</w:t>
                  </w:r>
                </w:p>
              </w:tc>
            </w:tr>
            <w:tr w:rsidR="00314C34" w:rsidRPr="00314C34" w:rsidTr="00314C34">
              <w:tc>
                <w:tcPr>
                  <w:tcW w:w="0" w:type="auto"/>
                  <w:shd w:val="clear" w:color="auto" w:fill="FFFFFF"/>
                  <w:vAlign w:val="center"/>
                  <w:hideMark/>
                </w:tcPr>
                <w:p w:rsidR="00314C34" w:rsidRPr="00314C34" w:rsidRDefault="00314C34" w:rsidP="00314C34">
                  <w:pPr>
                    <w:framePr w:hSpace="180" w:wrap="around" w:vAnchor="text" w:hAnchor="margin" w:y="954"/>
                    <w:spacing w:after="0" w:line="240" w:lineRule="auto"/>
                    <w:jc w:val="both"/>
                    <w:rPr>
                      <w:rFonts w:ascii="Times New Roman" w:eastAsia="Times New Roman" w:hAnsi="Times New Roman" w:cs="Times New Roman"/>
                      <w:color w:val="71748D"/>
                      <w:sz w:val="24"/>
                      <w:szCs w:val="24"/>
                    </w:rPr>
                  </w:pPr>
                </w:p>
              </w:tc>
            </w:tr>
          </w:tbl>
          <w:p w:rsidR="00314C34" w:rsidRPr="00314C34" w:rsidRDefault="00314C34" w:rsidP="00314C34">
            <w:pPr>
              <w:rPr>
                <w:sz w:val="24"/>
                <w:szCs w:val="24"/>
              </w:rPr>
            </w:pPr>
          </w:p>
        </w:tc>
        <w:tc>
          <w:tcPr>
            <w:tcW w:w="4247" w:type="dxa"/>
          </w:tcPr>
          <w:p w:rsidR="00314C34" w:rsidRPr="00314C34" w:rsidRDefault="00314C34" w:rsidP="00314C34">
            <w:pPr>
              <w:widowControl w:val="0"/>
              <w:jc w:val="both"/>
              <w:rPr>
                <w:rFonts w:ascii="Times New Roman" w:eastAsia="SimSun" w:hAnsi="Times New Roman" w:cs="Times New Roman"/>
                <w:sz w:val="24"/>
                <w:szCs w:val="24"/>
                <w:lang w:val="en-US" w:eastAsia="en-US"/>
              </w:rPr>
            </w:pPr>
            <w:bookmarkStart w:id="1" w:name="_Hlk70297433"/>
            <w:r w:rsidRPr="00314C34">
              <w:rPr>
                <w:rFonts w:ascii="Times New Roman" w:eastAsia="SimSun" w:hAnsi="Times New Roman" w:cs="Times New Roman"/>
                <w:b/>
                <w:bCs/>
                <w:sz w:val="24"/>
                <w:szCs w:val="24"/>
                <w:lang w:val="en-US" w:eastAsia="en-US"/>
              </w:rPr>
              <w:t>Md. Mahmudul</w:t>
            </w:r>
            <w:r w:rsidRPr="00314C34">
              <w:rPr>
                <w:rFonts w:ascii="Times New Roman" w:eastAsia="SimSun" w:hAnsi="Times New Roman" w:cs="Times New Roman"/>
                <w:b/>
                <w:sz w:val="24"/>
                <w:szCs w:val="24"/>
                <w:lang w:val="en-US" w:eastAsia="en-US"/>
              </w:rPr>
              <w:t xml:space="preserve"> </w:t>
            </w:r>
            <w:proofErr w:type="spellStart"/>
            <w:r w:rsidRPr="00314C34">
              <w:rPr>
                <w:rFonts w:ascii="Times New Roman" w:eastAsia="SimSun" w:hAnsi="Times New Roman" w:cs="Times New Roman"/>
                <w:b/>
                <w:sz w:val="24"/>
                <w:szCs w:val="24"/>
                <w:lang w:val="en-US" w:eastAsia="en-US"/>
              </w:rPr>
              <w:t>Alam</w:t>
            </w:r>
            <w:proofErr w:type="spellEnd"/>
            <w:r w:rsidRPr="00314C34">
              <w:rPr>
                <w:rFonts w:ascii="Times New Roman" w:eastAsia="SimSun" w:hAnsi="Times New Roman" w:cs="Times New Roman"/>
                <w:sz w:val="24"/>
                <w:szCs w:val="24"/>
                <w:lang w:val="en-US" w:eastAsia="en-US"/>
              </w:rPr>
              <w:t xml:space="preserve"> </w:t>
            </w:r>
            <w:r w:rsidRPr="00314C34">
              <w:rPr>
                <w:rFonts w:ascii="Times New Roman" w:hAnsi="Times New Roman" w:cs="Times New Roman"/>
                <w:sz w:val="24"/>
                <w:szCs w:val="24"/>
                <w:shd w:val="clear" w:color="auto" w:fill="FFFFFF"/>
              </w:rPr>
              <w:t xml:space="preserve">is an Associate Professor of Finance and a Fellow at Economic and Financial Policy Institute in </w:t>
            </w:r>
            <w:proofErr w:type="spellStart"/>
            <w:r w:rsidRPr="00314C34">
              <w:rPr>
                <w:rFonts w:ascii="Times New Roman" w:hAnsi="Times New Roman" w:cs="Times New Roman"/>
                <w:sz w:val="24"/>
                <w:szCs w:val="24"/>
                <w:shd w:val="clear" w:color="auto" w:fill="FFFFFF"/>
              </w:rPr>
              <w:t>Universiti</w:t>
            </w:r>
            <w:proofErr w:type="spellEnd"/>
            <w:r w:rsidRPr="00314C34">
              <w:rPr>
                <w:rFonts w:ascii="Times New Roman" w:hAnsi="Times New Roman" w:cs="Times New Roman"/>
                <w:sz w:val="24"/>
                <w:szCs w:val="24"/>
                <w:shd w:val="clear" w:color="auto" w:fill="FFFFFF"/>
              </w:rPr>
              <w:t xml:space="preserve"> Utara Malaysia. He is also an Associate Fellow at University Technology MARA (Malaysia) and Centre for Asian Climate and Environmental Policy Studies (Canada). He is a certified and registered “Financial Planner” at Malaysian Financial Planning Council, and a certified “Expert in Climate Adaptation Finance” from Frankfurt School (Germany). Previously he was a research fellow under the Adaptation Finance Fellowship Programme of Frankfurt School and the Thailand Development Research Institute. He was also an associate fellow at International Islamic University </w:t>
            </w:r>
            <w:r w:rsidRPr="00314C34">
              <w:rPr>
                <w:rFonts w:ascii="Times New Roman" w:hAnsi="Times New Roman" w:cs="Times New Roman"/>
                <w:sz w:val="24"/>
                <w:szCs w:val="24"/>
                <w:shd w:val="clear" w:color="auto" w:fill="FFFFFF"/>
              </w:rPr>
              <w:lastRenderedPageBreak/>
              <w:t xml:space="preserve">Chittagong (Bangladesh) and a visiting professor at </w:t>
            </w:r>
            <w:proofErr w:type="spellStart"/>
            <w:r w:rsidRPr="00314C34">
              <w:rPr>
                <w:rFonts w:ascii="Times New Roman" w:hAnsi="Times New Roman" w:cs="Times New Roman"/>
                <w:sz w:val="24"/>
                <w:szCs w:val="24"/>
                <w:shd w:val="clear" w:color="auto" w:fill="FFFFFF"/>
              </w:rPr>
              <w:t>Universitas</w:t>
            </w:r>
            <w:proofErr w:type="spellEnd"/>
            <w:r w:rsidRPr="00314C34">
              <w:rPr>
                <w:rFonts w:ascii="Times New Roman" w:hAnsi="Times New Roman" w:cs="Times New Roman"/>
                <w:sz w:val="24"/>
                <w:szCs w:val="24"/>
                <w:shd w:val="clear" w:color="auto" w:fill="FFFFFF"/>
              </w:rPr>
              <w:t xml:space="preserve"> </w:t>
            </w:r>
            <w:proofErr w:type="spellStart"/>
            <w:r w:rsidRPr="00314C34">
              <w:rPr>
                <w:rFonts w:ascii="Times New Roman" w:hAnsi="Times New Roman" w:cs="Times New Roman"/>
                <w:sz w:val="24"/>
                <w:szCs w:val="24"/>
                <w:shd w:val="clear" w:color="auto" w:fill="FFFFFF"/>
              </w:rPr>
              <w:t>Brawijaya</w:t>
            </w:r>
            <w:proofErr w:type="spellEnd"/>
            <w:r w:rsidRPr="00314C34">
              <w:rPr>
                <w:rFonts w:ascii="Times New Roman" w:hAnsi="Times New Roman" w:cs="Times New Roman"/>
                <w:sz w:val="24"/>
                <w:szCs w:val="24"/>
                <w:shd w:val="clear" w:color="auto" w:fill="FFFFFF"/>
              </w:rPr>
              <w:t xml:space="preserve"> (Indonesia). Currently he has more than 300 publications including seven books and more than 170 journal articles. He has experience as an editorial board member of 15 international journals and a reviewer of more than 50 journals.  He has more than one million readers in different online repository platforms that positioned him among the top 1% most-read academic authors around the world. His current h-index is 35 with more than 5,400 citations in Google Scholar. He has received several awards from Elsevier, Emerald, Willy, and </w:t>
            </w:r>
            <w:proofErr w:type="spellStart"/>
            <w:r w:rsidRPr="00314C34">
              <w:rPr>
                <w:rFonts w:ascii="Times New Roman" w:hAnsi="Times New Roman" w:cs="Times New Roman"/>
                <w:sz w:val="24"/>
                <w:szCs w:val="24"/>
                <w:shd w:val="clear" w:color="auto" w:fill="FFFFFF"/>
              </w:rPr>
              <w:t>Publons</w:t>
            </w:r>
            <w:proofErr w:type="spellEnd"/>
            <w:r w:rsidRPr="00314C34">
              <w:rPr>
                <w:rFonts w:ascii="Times New Roman" w:hAnsi="Times New Roman" w:cs="Times New Roman"/>
                <w:sz w:val="24"/>
                <w:szCs w:val="24"/>
                <w:shd w:val="clear" w:color="auto" w:fill="FFFFFF"/>
              </w:rPr>
              <w:t>. He has also been recognized as one of the “Top Bangladesh Development Researchers of the Millennium” by the BDRC (USA). His research areas include financial markets &amp; institutions, financial technology, Islamic finance, sustainable finance, climate change economics, and sustainable development.</w:t>
            </w:r>
          </w:p>
          <w:bookmarkEnd w:id="1"/>
          <w:p w:rsidR="00314C34" w:rsidRPr="00314C34" w:rsidRDefault="00314C34" w:rsidP="00314C34">
            <w:pPr>
              <w:ind w:right="567"/>
              <w:rPr>
                <w:rFonts w:ascii="Times New Roman" w:eastAsia="SimSun" w:hAnsi="Times New Roman" w:cs="Times New Roman"/>
                <w:sz w:val="24"/>
                <w:szCs w:val="24"/>
                <w:lang w:val="en-US" w:eastAsia="en-US"/>
              </w:rPr>
            </w:pPr>
          </w:p>
          <w:p w:rsidR="00314C34" w:rsidRPr="00314C34" w:rsidRDefault="00314C34" w:rsidP="00314C34">
            <w:pPr>
              <w:rPr>
                <w:rFonts w:ascii="Times New Roman" w:hAnsi="Times New Roman" w:cs="Times New Roman"/>
                <w:sz w:val="24"/>
                <w:szCs w:val="24"/>
                <w:lang w:val="en-US"/>
              </w:rPr>
            </w:pPr>
          </w:p>
        </w:tc>
      </w:tr>
      <w:tr w:rsidR="00314C34" w:rsidRPr="00314C34" w:rsidTr="00314C34">
        <w:tc>
          <w:tcPr>
            <w:tcW w:w="4247" w:type="dxa"/>
          </w:tcPr>
          <w:p w:rsidR="00314C34" w:rsidRPr="00314C34" w:rsidRDefault="00314C34" w:rsidP="00314C34">
            <w:pPr>
              <w:shd w:val="clear" w:color="auto" w:fill="FFFFFF"/>
              <w:outlineLvl w:val="2"/>
              <w:rPr>
                <w:rFonts w:ascii="Times New Roman" w:eastAsia="Times New Roman" w:hAnsi="Times New Roman" w:cs="Times New Roman"/>
                <w:sz w:val="24"/>
                <w:szCs w:val="24"/>
              </w:rPr>
            </w:pPr>
            <w:r w:rsidRPr="00314C34">
              <w:rPr>
                <w:rFonts w:ascii="Times New Roman" w:eastAsia="Times New Roman" w:hAnsi="Times New Roman" w:cs="Times New Roman"/>
                <w:sz w:val="24"/>
                <w:szCs w:val="24"/>
              </w:rPr>
              <w:lastRenderedPageBreak/>
              <w:t xml:space="preserve">Ali </w:t>
            </w:r>
            <w:proofErr w:type="spellStart"/>
            <w:r w:rsidRPr="00314C34">
              <w:rPr>
                <w:rFonts w:ascii="Times New Roman" w:eastAsia="Times New Roman" w:hAnsi="Times New Roman" w:cs="Times New Roman"/>
                <w:sz w:val="24"/>
                <w:szCs w:val="24"/>
              </w:rPr>
              <w:t>Souag</w:t>
            </w:r>
            <w:proofErr w:type="spellEnd"/>
          </w:p>
          <w:p w:rsidR="00314C34" w:rsidRPr="00314C34" w:rsidRDefault="00314C34" w:rsidP="00314C34">
            <w:pPr>
              <w:shd w:val="clear" w:color="auto" w:fill="FFFFFF"/>
              <w:outlineLvl w:val="2"/>
              <w:rPr>
                <w:rFonts w:ascii="Times New Roman" w:eastAsia="Times New Roman" w:hAnsi="Times New Roman" w:cs="Times New Roman"/>
                <w:sz w:val="24"/>
                <w:szCs w:val="24"/>
              </w:rPr>
            </w:pPr>
            <w:r w:rsidRPr="00314C34">
              <w:rPr>
                <w:rFonts w:ascii="Times New Roman" w:eastAsia="Times New Roman" w:hAnsi="Times New Roman" w:cs="Times New Roman"/>
                <w:sz w:val="24"/>
                <w:szCs w:val="24"/>
              </w:rPr>
              <w:t>Associate Professor of</w:t>
            </w:r>
            <w:r w:rsidRPr="00314C34">
              <w:rPr>
                <w:rFonts w:ascii="Times New Roman" w:hAnsi="Times New Roman" w:cs="Times New Roman"/>
                <w:sz w:val="24"/>
                <w:szCs w:val="24"/>
                <w:shd w:val="clear" w:color="auto" w:fill="FFFFFF"/>
              </w:rPr>
              <w:t xml:space="preserve"> econometrics and statistics, </w:t>
            </w:r>
            <w:r w:rsidRPr="00314C34">
              <w:rPr>
                <w:rFonts w:ascii="Times New Roman" w:eastAsia="Times New Roman" w:hAnsi="Times New Roman" w:cs="Times New Roman"/>
                <w:sz w:val="24"/>
                <w:szCs w:val="24"/>
              </w:rPr>
              <w:t>University of Mascara, Algeria</w:t>
            </w:r>
            <w:r w:rsidRPr="00314C34">
              <w:rPr>
                <w:rFonts w:ascii="Arial" w:hAnsi="Arial" w:cs="Arial"/>
                <w:color w:val="4D5156"/>
                <w:sz w:val="21"/>
                <w:szCs w:val="21"/>
                <w:shd w:val="clear" w:color="auto" w:fill="FFFFFF"/>
              </w:rPr>
              <w:t xml:space="preserve"> </w:t>
            </w:r>
            <w:r w:rsidRPr="00314C34">
              <w:rPr>
                <w:rFonts w:ascii="Times New Roman" w:hAnsi="Times New Roman" w:cs="Times New Roman"/>
                <w:sz w:val="24"/>
                <w:szCs w:val="24"/>
                <w:shd w:val="clear" w:color="auto" w:fill="FFFFFF"/>
              </w:rPr>
              <w:t>souag_ali@yahoo.fr</w:t>
            </w:r>
          </w:p>
          <w:p w:rsidR="00314C34" w:rsidRPr="00314C34" w:rsidRDefault="00314C34" w:rsidP="00314C34">
            <w:pPr>
              <w:rPr>
                <w:sz w:val="24"/>
                <w:szCs w:val="24"/>
              </w:rPr>
            </w:pPr>
          </w:p>
        </w:tc>
        <w:tc>
          <w:tcPr>
            <w:tcW w:w="4247" w:type="dxa"/>
          </w:tcPr>
          <w:p w:rsidR="00314C34" w:rsidRPr="00314C34" w:rsidRDefault="00314C34" w:rsidP="00314C34">
            <w:pPr>
              <w:jc w:val="both"/>
              <w:rPr>
                <w:rFonts w:ascii="Times New Roman" w:hAnsi="Times New Roman" w:cs="Times New Roman"/>
                <w:sz w:val="24"/>
                <w:szCs w:val="24"/>
              </w:rPr>
            </w:pPr>
            <w:r w:rsidRPr="00314C34">
              <w:rPr>
                <w:rFonts w:ascii="Times New Roman" w:hAnsi="Times New Roman" w:cs="Times New Roman"/>
                <w:sz w:val="24"/>
                <w:szCs w:val="24"/>
                <w:shd w:val="clear" w:color="auto" w:fill="FFFFFF"/>
              </w:rPr>
              <w:t xml:space="preserve">Ali </w:t>
            </w:r>
            <w:proofErr w:type="spellStart"/>
            <w:r w:rsidRPr="00314C34">
              <w:rPr>
                <w:rFonts w:ascii="Times New Roman" w:hAnsi="Times New Roman" w:cs="Times New Roman"/>
                <w:sz w:val="24"/>
                <w:szCs w:val="24"/>
                <w:shd w:val="clear" w:color="auto" w:fill="FFFFFF"/>
              </w:rPr>
              <w:t>Souag</w:t>
            </w:r>
            <w:proofErr w:type="spellEnd"/>
            <w:r w:rsidRPr="00314C34">
              <w:rPr>
                <w:rFonts w:ascii="Times New Roman" w:hAnsi="Times New Roman" w:cs="Times New Roman"/>
                <w:sz w:val="24"/>
                <w:szCs w:val="24"/>
                <w:shd w:val="clear" w:color="auto" w:fill="FFFFFF"/>
              </w:rPr>
              <w:t xml:space="preserve"> is an associate professor of econometrics and statistics at university of Mascara. He was a visiting Scholar in Humphrey School of Public Affairs, University of Minnesota. His current research focuses on informal economy, </w:t>
            </w:r>
            <w:proofErr w:type="spellStart"/>
            <w:r w:rsidRPr="00314C34">
              <w:rPr>
                <w:rFonts w:ascii="Times New Roman" w:hAnsi="Times New Roman" w:cs="Times New Roman"/>
                <w:sz w:val="24"/>
                <w:szCs w:val="24"/>
                <w:shd w:val="clear" w:color="auto" w:fill="FFFFFF"/>
              </w:rPr>
              <w:t>labor</w:t>
            </w:r>
            <w:proofErr w:type="spellEnd"/>
            <w:r w:rsidRPr="00314C34">
              <w:rPr>
                <w:rFonts w:ascii="Times New Roman" w:hAnsi="Times New Roman" w:cs="Times New Roman"/>
                <w:sz w:val="24"/>
                <w:szCs w:val="24"/>
                <w:shd w:val="clear" w:color="auto" w:fill="FFFFFF"/>
              </w:rPr>
              <w:t xml:space="preserve"> market mobility and dynamics, </w:t>
            </w:r>
            <w:proofErr w:type="spellStart"/>
            <w:r w:rsidRPr="00314C34">
              <w:rPr>
                <w:rFonts w:ascii="Times New Roman" w:hAnsi="Times New Roman" w:cs="Times New Roman"/>
                <w:sz w:val="24"/>
                <w:szCs w:val="24"/>
                <w:shd w:val="clear" w:color="auto" w:fill="FFFFFF"/>
              </w:rPr>
              <w:t>labor</w:t>
            </w:r>
            <w:proofErr w:type="spellEnd"/>
            <w:r w:rsidRPr="00314C34">
              <w:rPr>
                <w:rFonts w:ascii="Times New Roman" w:hAnsi="Times New Roman" w:cs="Times New Roman"/>
                <w:sz w:val="24"/>
                <w:szCs w:val="24"/>
                <w:shd w:val="clear" w:color="auto" w:fill="FFFFFF"/>
              </w:rPr>
              <w:t xml:space="preserve"> market policies, women </w:t>
            </w:r>
            <w:proofErr w:type="spellStart"/>
            <w:r w:rsidRPr="00314C34">
              <w:rPr>
                <w:rFonts w:ascii="Times New Roman" w:hAnsi="Times New Roman" w:cs="Times New Roman"/>
                <w:sz w:val="24"/>
                <w:szCs w:val="24"/>
                <w:shd w:val="clear" w:color="auto" w:fill="FFFFFF"/>
              </w:rPr>
              <w:t>labor</w:t>
            </w:r>
            <w:proofErr w:type="spellEnd"/>
            <w:r w:rsidRPr="00314C34">
              <w:rPr>
                <w:rFonts w:ascii="Times New Roman" w:hAnsi="Times New Roman" w:cs="Times New Roman"/>
                <w:sz w:val="24"/>
                <w:szCs w:val="24"/>
                <w:shd w:val="clear" w:color="auto" w:fill="FFFFFF"/>
              </w:rPr>
              <w:t xml:space="preserve"> market participation, youth unemployment and unemployment policies. He holds a PhD in Economics and Applied Statistics from The National Higher School of Statistics and Applied Economics in Algiers and other </w:t>
            </w:r>
            <w:proofErr w:type="spellStart"/>
            <w:r w:rsidRPr="00314C34">
              <w:rPr>
                <w:rFonts w:ascii="Times New Roman" w:hAnsi="Times New Roman" w:cs="Times New Roman"/>
                <w:sz w:val="24"/>
                <w:szCs w:val="24"/>
                <w:shd w:val="clear" w:color="auto" w:fill="FFFFFF"/>
              </w:rPr>
              <w:t>Phd</w:t>
            </w:r>
            <w:proofErr w:type="spellEnd"/>
            <w:r w:rsidRPr="00314C34">
              <w:rPr>
                <w:rFonts w:ascii="Times New Roman" w:hAnsi="Times New Roman" w:cs="Times New Roman"/>
                <w:sz w:val="24"/>
                <w:szCs w:val="24"/>
                <w:shd w:val="clear" w:color="auto" w:fill="FFFFFF"/>
              </w:rPr>
              <w:t xml:space="preserve"> in Economics from University Paris-Est </w:t>
            </w:r>
            <w:proofErr w:type="spellStart"/>
            <w:r w:rsidRPr="00314C34">
              <w:rPr>
                <w:rFonts w:ascii="Times New Roman" w:hAnsi="Times New Roman" w:cs="Times New Roman"/>
                <w:sz w:val="24"/>
                <w:szCs w:val="24"/>
                <w:shd w:val="clear" w:color="auto" w:fill="FFFFFF"/>
              </w:rPr>
              <w:t>Créteil</w:t>
            </w:r>
            <w:proofErr w:type="spellEnd"/>
            <w:r w:rsidRPr="00314C34">
              <w:rPr>
                <w:rFonts w:ascii="Times New Roman" w:hAnsi="Times New Roman" w:cs="Times New Roman"/>
                <w:sz w:val="24"/>
                <w:szCs w:val="24"/>
                <w:shd w:val="clear" w:color="auto" w:fill="FFFFFF"/>
              </w:rPr>
              <w:t>. He is an economist and consultant to the staff of the World Bank for an assignment with Middle East and Africa from 2017 to date.</w:t>
            </w:r>
          </w:p>
        </w:tc>
      </w:tr>
    </w:tbl>
    <w:p w:rsidR="005F2B13" w:rsidRDefault="005F2B13"/>
    <w:sectPr w:rsidR="005F2B13">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34"/>
    <w:rsid w:val="00314C34"/>
    <w:rsid w:val="00576ADA"/>
    <w:rsid w:val="005F2B13"/>
    <w:rsid w:val="00941CC3"/>
    <w:rsid w:val="009E6D4D"/>
    <w:rsid w:val="00EE654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BA62"/>
  <w15:chartTrackingRefBased/>
  <w15:docId w15:val="{D16A2BA4-56AA-4424-B3DC-BD60C3A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4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 djihad</dc:creator>
  <cp:keywords/>
  <dc:description/>
  <cp:lastModifiedBy>tria djihad</cp:lastModifiedBy>
  <cp:revision>1</cp:revision>
  <dcterms:created xsi:type="dcterms:W3CDTF">2022-11-08T15:56:00Z</dcterms:created>
  <dcterms:modified xsi:type="dcterms:W3CDTF">2022-11-08T18:33:00Z</dcterms:modified>
</cp:coreProperties>
</file>