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3B31" w14:textId="3109B237" w:rsidR="00AC4707" w:rsidRPr="00AC4707" w:rsidRDefault="00AC4707" w:rsidP="00AC4707">
      <w:pPr>
        <w:pStyle w:val="a3"/>
        <w:spacing w:line="360" w:lineRule="auto"/>
        <w:rPr>
          <w:rFonts w:ascii="Calibri" w:eastAsia="游明朝" w:hAnsi="Calibri" w:cs="Calibri"/>
          <w:bCs/>
          <w:sz w:val="24"/>
          <w:szCs w:val="24"/>
        </w:rPr>
      </w:pPr>
      <w:bookmarkStart w:id="0" w:name="_Hlk26734483"/>
      <w:r w:rsidRPr="00AC4707">
        <w:rPr>
          <w:rFonts w:ascii="Calibri" w:eastAsia="游明朝" w:hAnsi="Calibri" w:cs="Calibri"/>
          <w:b/>
          <w:smallCaps/>
          <w:sz w:val="24"/>
          <w:szCs w:val="24"/>
        </w:rPr>
        <w:t>Keiko Sakurai</w:t>
      </w:r>
      <w:r w:rsidRPr="00AC4707">
        <w:rPr>
          <w:rFonts w:ascii="Calibri" w:eastAsia="游明朝" w:hAnsi="Calibri" w:cs="Calibri"/>
          <w:bCs/>
          <w:sz w:val="24"/>
          <w:szCs w:val="24"/>
        </w:rPr>
        <w:t xml:space="preserve"> is Professor at the School of International Liberal Studies, Waseda University. She </w:t>
      </w:r>
      <w:r w:rsidR="009538D8">
        <w:rPr>
          <w:rFonts w:ascii="Calibri" w:eastAsia="游明朝" w:hAnsi="Calibri" w:cs="Calibri"/>
          <w:bCs/>
          <w:sz w:val="24"/>
          <w:szCs w:val="24"/>
          <w:lang w:eastAsia="ja-JP"/>
        </w:rPr>
        <w:t>specializes in</w:t>
      </w:r>
      <w:r w:rsidRPr="00AC4707">
        <w:rPr>
          <w:rFonts w:ascii="Calibri" w:eastAsia="游明朝" w:hAnsi="Calibri" w:cs="Calibri"/>
          <w:bCs/>
          <w:sz w:val="24"/>
          <w:szCs w:val="24"/>
        </w:rPr>
        <w:t xml:space="preserve"> comparative sociology and has conducted researches on social and educational changes in contemporary Iran and surrounding regions. </w:t>
      </w:r>
      <w:r w:rsidRPr="00AC4707">
        <w:rPr>
          <w:rFonts w:ascii="Calibri" w:eastAsia="游明朝" w:hAnsi="Calibri" w:cs="Calibri"/>
          <w:bCs/>
          <w:sz w:val="24"/>
          <w:szCs w:val="24"/>
          <w:lang w:eastAsia="ja-JP"/>
        </w:rPr>
        <w:t xml:space="preserve">She </w:t>
      </w:r>
      <w:r w:rsidRPr="00AC4707">
        <w:rPr>
          <w:rFonts w:ascii="Calibri" w:hAnsi="Calibri" w:cs="Calibri"/>
          <w:sz w:val="24"/>
          <w:szCs w:val="24"/>
        </w:rPr>
        <w:t>obtained her PhD in International Relations at Sophia University</w:t>
      </w:r>
      <w:r w:rsidRPr="00AC4707">
        <w:rPr>
          <w:rFonts w:ascii="Calibri" w:eastAsia="ＭＳ 明朝" w:hAnsi="Calibri" w:cs="Calibri"/>
          <w:sz w:val="24"/>
          <w:szCs w:val="24"/>
          <w:lang w:eastAsia="ja-JP"/>
        </w:rPr>
        <w:t xml:space="preserve"> in Tokyo</w:t>
      </w:r>
      <w:r w:rsidRPr="00AC4707">
        <w:rPr>
          <w:rFonts w:ascii="Calibri" w:hAnsi="Calibri" w:cs="Calibri"/>
          <w:sz w:val="24"/>
          <w:szCs w:val="24"/>
        </w:rPr>
        <w:t>. She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 </w:t>
      </w:r>
      <w:r w:rsidRPr="00AC4707">
        <w:rPr>
          <w:rFonts w:ascii="Calibri" w:hAnsi="Calibri" w:cs="Calibri"/>
          <w:sz w:val="24"/>
          <w:szCs w:val="24"/>
        </w:rPr>
        <w:t>became a professor at the Faculty of International Research and Education, Waseda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 </w:t>
      </w:r>
      <w:r w:rsidRPr="00AC4707">
        <w:rPr>
          <w:rFonts w:ascii="Calibri" w:hAnsi="Calibri" w:cs="Calibri"/>
          <w:sz w:val="24"/>
          <w:szCs w:val="24"/>
        </w:rPr>
        <w:t>University in 2004. She had been the director of the Organization for Islamic Area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 </w:t>
      </w:r>
      <w:r w:rsidRPr="00AC4707">
        <w:rPr>
          <w:rFonts w:ascii="Calibri" w:hAnsi="Calibri" w:cs="Calibri"/>
          <w:sz w:val="24"/>
          <w:szCs w:val="24"/>
        </w:rPr>
        <w:t>Studies, Waseda University between 2012-2019.</w:t>
      </w:r>
    </w:p>
    <w:p w14:paraId="64F088D0" w14:textId="1DE41E6D" w:rsidR="00AC4707" w:rsidRPr="00AC4707" w:rsidRDefault="00AC4707" w:rsidP="00AC4707">
      <w:pPr>
        <w:spacing w:after="100" w:afterAutospacing="1" w:line="360" w:lineRule="auto"/>
        <w:rPr>
          <w:rFonts w:ascii="Calibri" w:eastAsia="游明朝" w:hAnsi="Calibri" w:cs="Calibri"/>
          <w:bCs/>
        </w:rPr>
      </w:pPr>
      <w:r w:rsidRPr="00AC4707">
        <w:rPr>
          <w:rFonts w:ascii="Calibri" w:eastAsia="游明朝" w:hAnsi="Calibri" w:cs="Calibri"/>
          <w:bCs/>
        </w:rPr>
        <w:t xml:space="preserve">She is author of several books including,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Kakumei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 Iran no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kyokasho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 media: Islam to nationalism no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sokoku</w:t>
      </w:r>
      <w:proofErr w:type="spellEnd"/>
      <w:r w:rsidRPr="00AC4707">
        <w:rPr>
          <w:rFonts w:ascii="Calibri" w:eastAsia="游明朝" w:hAnsi="Calibri" w:cs="Calibri"/>
          <w:bCs/>
        </w:rPr>
        <w:t xml:space="preserve"> [Textbooks Media of Revolutionary Iran: Conflict between Islam and Nationalism] (Tokyo: 1999),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Gendai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 Iran: Kami no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kuni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 no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henbo</w:t>
      </w:r>
      <w:proofErr w:type="spellEnd"/>
      <w:r w:rsidRPr="00AC4707">
        <w:rPr>
          <w:rFonts w:ascii="Calibri" w:eastAsia="游明朝" w:hAnsi="Calibri" w:cs="Calibri"/>
          <w:bCs/>
        </w:rPr>
        <w:t xml:space="preserve"> [Contemporary Iran: Change in the Land of Allah] (2001),</w:t>
      </w:r>
      <w:r w:rsidR="007372A6">
        <w:rPr>
          <w:rFonts w:ascii="Calibri" w:eastAsia="游明朝" w:hAnsi="Calibri" w:cs="Calibri" w:hint="eastAsia"/>
          <w:bCs/>
        </w:rPr>
        <w:t xml:space="preserve"> </w:t>
      </w:r>
      <w:r w:rsidRPr="00AC4707">
        <w:rPr>
          <w:rFonts w:ascii="Calibri" w:eastAsia="游明朝" w:hAnsi="Calibri" w:cs="Calibri"/>
          <w:bCs/>
          <w:i/>
          <w:iCs/>
        </w:rPr>
        <w:t xml:space="preserve">Nihon no Muslim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shakai</w:t>
      </w:r>
      <w:proofErr w:type="spellEnd"/>
      <w:r w:rsidRPr="00AC4707">
        <w:rPr>
          <w:rFonts w:ascii="Calibri" w:eastAsia="游明朝" w:hAnsi="Calibri" w:cs="Calibri"/>
          <w:bCs/>
        </w:rPr>
        <w:t xml:space="preserve"> [Muslim Community in Japan] (2003), </w:t>
      </w:r>
      <w:r w:rsidRPr="00AC4707">
        <w:rPr>
          <w:rFonts w:ascii="Calibri" w:eastAsia="游明朝" w:hAnsi="Calibri" w:cs="Calibri"/>
          <w:bCs/>
          <w:i/>
        </w:rPr>
        <w:t>Shia-ha</w:t>
      </w:r>
      <w:r w:rsidRPr="00AC4707">
        <w:rPr>
          <w:rFonts w:ascii="Calibri" w:eastAsia="游明朝" w:hAnsi="Calibri" w:cs="Calibri"/>
          <w:bCs/>
        </w:rPr>
        <w:t xml:space="preserve"> [</w:t>
      </w:r>
      <w:proofErr w:type="spellStart"/>
      <w:r w:rsidRPr="00AC4707">
        <w:rPr>
          <w:rFonts w:ascii="Calibri" w:eastAsia="游明朝" w:hAnsi="Calibri" w:cs="Calibri"/>
          <w:bCs/>
        </w:rPr>
        <w:t>Shiites:Rising</w:t>
      </w:r>
      <w:proofErr w:type="spellEnd"/>
      <w:r w:rsidRPr="00AC4707">
        <w:rPr>
          <w:rFonts w:ascii="Calibri" w:eastAsia="游明朝" w:hAnsi="Calibri" w:cs="Calibri"/>
          <w:bCs/>
        </w:rPr>
        <w:t xml:space="preserve"> minority] (2006), </w:t>
      </w:r>
      <w:r w:rsidRPr="00AC4707">
        <w:rPr>
          <w:rFonts w:ascii="Calibri" w:eastAsia="游明朝" w:hAnsi="Calibri" w:cs="Calibri"/>
          <w:bCs/>
          <w:i/>
          <w:iCs/>
        </w:rPr>
        <w:t xml:space="preserve">Iran no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shukyo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kyoiku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senryaku</w:t>
      </w:r>
      <w:proofErr w:type="spellEnd"/>
      <w:r w:rsidRPr="00AC4707">
        <w:rPr>
          <w:rFonts w:ascii="Calibri" w:eastAsia="游明朝" w:hAnsi="Calibri" w:cs="Calibri"/>
          <w:bCs/>
        </w:rPr>
        <w:t xml:space="preserve"> [Iran’s Strategy for Religious Education] (2015). She co-authored and edited </w:t>
      </w:r>
      <w:r w:rsidRPr="00AC4707">
        <w:rPr>
          <w:rFonts w:ascii="Calibri" w:eastAsia="游明朝" w:hAnsi="Calibri" w:cs="Calibri"/>
          <w:bCs/>
          <w:i/>
          <w:iCs/>
        </w:rPr>
        <w:t>The</w:t>
      </w:r>
      <w:r w:rsidRPr="00AC4707">
        <w:rPr>
          <w:rFonts w:ascii="Calibri" w:eastAsia="游明朝" w:hAnsi="Calibri" w:cs="Calibri"/>
          <w:bCs/>
        </w:rPr>
        <w:t xml:space="preserve"> </w:t>
      </w:r>
      <w:r w:rsidRPr="00AC4707">
        <w:rPr>
          <w:rFonts w:ascii="Calibri" w:eastAsia="游明朝" w:hAnsi="Calibri" w:cs="Calibri"/>
          <w:bCs/>
          <w:i/>
          <w:iCs/>
        </w:rPr>
        <w:t xml:space="preserve">Moral Economy of the Madrasa </w:t>
      </w:r>
      <w:r w:rsidRPr="00AC4707">
        <w:rPr>
          <w:rFonts w:ascii="Calibri" w:eastAsia="游明朝" w:hAnsi="Calibri" w:cs="Calibri"/>
          <w:bCs/>
        </w:rPr>
        <w:t xml:space="preserve">(Routledge, 2011) with Fariba </w:t>
      </w:r>
      <w:proofErr w:type="spellStart"/>
      <w:r w:rsidRPr="00AC4707">
        <w:rPr>
          <w:rFonts w:ascii="Calibri" w:eastAsia="游明朝" w:hAnsi="Calibri" w:cs="Calibri"/>
          <w:bCs/>
        </w:rPr>
        <w:t>Adelkhah</w:t>
      </w:r>
      <w:proofErr w:type="spellEnd"/>
      <w:r w:rsidRPr="00AC4707">
        <w:rPr>
          <w:rFonts w:ascii="Calibri" w:eastAsia="游明朝" w:hAnsi="Calibri" w:cs="Calibri"/>
          <w:bCs/>
        </w:rPr>
        <w:t xml:space="preserve"> and</w:t>
      </w:r>
      <w:r w:rsidRPr="00AC4707">
        <w:rPr>
          <w:rFonts w:ascii="Calibri" w:eastAsia="游明朝" w:hAnsi="Calibri" w:cs="Calibri"/>
          <w:bCs/>
          <w:i/>
          <w:iCs/>
        </w:rPr>
        <w:t xml:space="preserve"> Shaping Global Islamic Discourses</w:t>
      </w:r>
      <w:r w:rsidRPr="00AC4707">
        <w:rPr>
          <w:rFonts w:ascii="Calibri" w:eastAsia="游明朝" w:hAnsi="Calibri" w:cs="Calibri"/>
          <w:bCs/>
        </w:rPr>
        <w:t xml:space="preserve">, (Edinburgh University Press, 2015) with </w:t>
      </w:r>
      <w:proofErr w:type="spellStart"/>
      <w:r w:rsidRPr="00AC4707">
        <w:rPr>
          <w:rFonts w:ascii="Calibri" w:eastAsia="游明朝" w:hAnsi="Calibri" w:cs="Calibri"/>
          <w:bCs/>
        </w:rPr>
        <w:t>Masooda</w:t>
      </w:r>
      <w:proofErr w:type="spellEnd"/>
      <w:r w:rsidRPr="00AC4707">
        <w:rPr>
          <w:rFonts w:ascii="Calibri" w:eastAsia="游明朝" w:hAnsi="Calibri" w:cs="Calibri"/>
          <w:bCs/>
        </w:rPr>
        <w:t xml:space="preserve"> </w:t>
      </w:r>
      <w:proofErr w:type="spellStart"/>
      <w:r w:rsidRPr="00AC4707">
        <w:rPr>
          <w:rFonts w:ascii="Calibri" w:eastAsia="游明朝" w:hAnsi="Calibri" w:cs="Calibri"/>
          <w:bCs/>
        </w:rPr>
        <w:t>Bano</w:t>
      </w:r>
      <w:proofErr w:type="spellEnd"/>
      <w:r w:rsidRPr="00AC4707">
        <w:rPr>
          <w:rFonts w:ascii="Calibri" w:eastAsia="游明朝" w:hAnsi="Calibri" w:cs="Calibri"/>
          <w:bCs/>
        </w:rPr>
        <w:t xml:space="preserve">. Her papers in English include “University Entrance Examination and the Making of an Islamic Society in Iran” </w:t>
      </w:r>
      <w:r w:rsidRPr="00AC4707">
        <w:rPr>
          <w:rFonts w:ascii="Calibri" w:eastAsia="游明朝" w:hAnsi="Calibri" w:cs="Calibri"/>
          <w:bCs/>
          <w:i/>
          <w:iCs/>
        </w:rPr>
        <w:t>Iranian Studies</w:t>
      </w:r>
      <w:r w:rsidRPr="00AC4707">
        <w:rPr>
          <w:rFonts w:ascii="Calibri" w:eastAsia="游明朝" w:hAnsi="Calibri" w:cs="Calibri"/>
          <w:bCs/>
        </w:rPr>
        <w:t>, vol.37, no.3, 2004</w:t>
      </w:r>
      <w:r w:rsidRPr="00AC4707">
        <w:rPr>
          <w:rFonts w:ascii="Calibri" w:eastAsia="游明朝" w:hAnsi="Calibri" w:cs="Calibri"/>
          <w:bCs/>
          <w:color w:val="44546A" w:themeColor="dark2"/>
        </w:rPr>
        <w:t>,</w:t>
      </w:r>
      <w:r w:rsidRPr="00AC4707">
        <w:rPr>
          <w:rFonts w:ascii="Calibri" w:eastAsia="游明朝" w:hAnsi="Calibri" w:cs="Calibri"/>
        </w:rPr>
        <w:t xml:space="preserve"> 385-406.</w:t>
      </w:r>
      <w:r w:rsidRPr="00AC4707">
        <w:rPr>
          <w:rFonts w:ascii="Calibri" w:eastAsia="游明朝" w:hAnsi="Calibri" w:cs="Calibri"/>
          <w:bCs/>
        </w:rPr>
        <w:t xml:space="preserve"> “Muslims in Contemporary Japan,”</w:t>
      </w:r>
      <w:r w:rsidRPr="00AC4707">
        <w:rPr>
          <w:rFonts w:ascii="Calibri" w:eastAsia="游明朝" w:hAnsi="Calibri" w:cs="Calibri"/>
          <w:bCs/>
          <w:i/>
          <w:iCs/>
        </w:rPr>
        <w:t xml:space="preserve"> Asian Policy</w:t>
      </w:r>
      <w:r w:rsidRPr="00AC4707">
        <w:rPr>
          <w:rFonts w:ascii="Calibri" w:eastAsia="游明朝" w:hAnsi="Calibri" w:cs="Calibri"/>
          <w:bCs/>
        </w:rPr>
        <w:t xml:space="preserve">, no. 5, 2008. </w:t>
      </w:r>
      <w:r w:rsidRPr="00AC4707">
        <w:rPr>
          <w:rFonts w:ascii="Calibri" w:eastAsia="游明朝" w:hAnsi="Calibri" w:cs="Calibri"/>
          <w:bCs/>
          <w:color w:val="44546A" w:themeColor="dark2"/>
        </w:rPr>
        <w:t>“</w:t>
      </w:r>
      <w:proofErr w:type="gramStart"/>
      <w:r w:rsidRPr="00AC4707">
        <w:rPr>
          <w:rFonts w:ascii="Calibri" w:eastAsia="游明朝" w:hAnsi="Calibri" w:cs="Calibri"/>
          <w:bCs/>
        </w:rPr>
        <w:t>Shi‘</w:t>
      </w:r>
      <w:proofErr w:type="gramEnd"/>
      <w:r w:rsidRPr="00AC4707">
        <w:rPr>
          <w:rFonts w:ascii="Calibri" w:eastAsia="游明朝" w:hAnsi="Calibri" w:cs="Calibri"/>
          <w:bCs/>
        </w:rPr>
        <w:t>ite Women's Seminaries (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howzeh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>-ye ‘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elmiyyeh</w:t>
      </w:r>
      <w:proofErr w:type="spellEnd"/>
      <w:r w:rsidRPr="00AC4707">
        <w:rPr>
          <w:rFonts w:ascii="Calibri" w:eastAsia="游明朝" w:hAnsi="Calibri" w:cs="Calibri"/>
          <w:bCs/>
          <w:i/>
          <w:iCs/>
        </w:rPr>
        <w:t xml:space="preserve">-ye </w:t>
      </w:r>
      <w:proofErr w:type="spellStart"/>
      <w:r w:rsidRPr="00AC4707">
        <w:rPr>
          <w:rFonts w:ascii="Calibri" w:eastAsia="游明朝" w:hAnsi="Calibri" w:cs="Calibri"/>
          <w:bCs/>
          <w:i/>
          <w:iCs/>
        </w:rPr>
        <w:t>khahran</w:t>
      </w:r>
      <w:proofErr w:type="spellEnd"/>
      <w:r w:rsidRPr="00AC4707">
        <w:rPr>
          <w:rFonts w:ascii="Calibri" w:eastAsia="游明朝" w:hAnsi="Calibri" w:cs="Calibri"/>
          <w:bCs/>
        </w:rPr>
        <w:t xml:space="preserve">) in Iran” </w:t>
      </w:r>
      <w:r w:rsidRPr="00AC4707">
        <w:rPr>
          <w:rFonts w:ascii="Calibri" w:eastAsia="游明朝" w:hAnsi="Calibri" w:cs="Calibri"/>
          <w:bCs/>
          <w:i/>
          <w:iCs/>
        </w:rPr>
        <w:t>Iranian Studies</w:t>
      </w:r>
      <w:r w:rsidRPr="00AC4707">
        <w:rPr>
          <w:rFonts w:ascii="Calibri" w:eastAsia="游明朝" w:hAnsi="Calibri" w:cs="Calibri"/>
          <w:bCs/>
        </w:rPr>
        <w:t xml:space="preserve">, vol. 45, Issue 6, 2012, 727-744. “Iran: Three Dimensional Conflicts” in </w:t>
      </w:r>
      <w:proofErr w:type="spellStart"/>
      <w:r w:rsidRPr="00AC4707">
        <w:rPr>
          <w:rFonts w:ascii="Calibri" w:eastAsia="游明朝" w:hAnsi="Calibri" w:cs="Calibri"/>
          <w:bCs/>
        </w:rPr>
        <w:t>Mah</w:t>
      </w:r>
      <w:proofErr w:type="spellEnd"/>
      <w:r w:rsidRPr="00AC4707">
        <w:rPr>
          <w:rFonts w:ascii="Calibri" w:eastAsia="游明朝" w:hAnsi="Calibri" w:cs="Calibri"/>
          <w:bCs/>
        </w:rPr>
        <w:t xml:space="preserve">-E-Rukh Ahmed (ed.) </w:t>
      </w:r>
      <w:r w:rsidRPr="00AC4707">
        <w:rPr>
          <w:rFonts w:ascii="Calibri" w:eastAsia="游明朝" w:hAnsi="Calibri" w:cs="Calibri"/>
          <w:bCs/>
          <w:i/>
          <w:iCs/>
        </w:rPr>
        <w:t>Education in West Central Asia</w:t>
      </w:r>
      <w:r w:rsidRPr="00AC4707">
        <w:rPr>
          <w:rFonts w:ascii="Calibri" w:eastAsia="游明朝" w:hAnsi="Calibri" w:cs="Calibri"/>
          <w:bCs/>
        </w:rPr>
        <w:t xml:space="preserve">, London: Bloomsbury Academic, 2013, 58-78. “Western and Islamic Models of Higher Education in Saudi Arabia and Iran” Dale </w:t>
      </w:r>
      <w:proofErr w:type="spellStart"/>
      <w:r w:rsidRPr="00AC4707">
        <w:rPr>
          <w:rFonts w:ascii="Calibri" w:eastAsia="游明朝" w:hAnsi="Calibri" w:cs="Calibri"/>
          <w:bCs/>
        </w:rPr>
        <w:t>Eickelman</w:t>
      </w:r>
      <w:proofErr w:type="spellEnd"/>
      <w:r w:rsidRPr="00AC4707">
        <w:rPr>
          <w:rFonts w:ascii="Calibri" w:eastAsia="游明朝" w:hAnsi="Calibri" w:cs="Calibri"/>
          <w:bCs/>
        </w:rPr>
        <w:t xml:space="preserve"> and </w:t>
      </w:r>
      <w:proofErr w:type="spellStart"/>
      <w:r w:rsidRPr="00AC4707">
        <w:rPr>
          <w:rFonts w:ascii="Calibri" w:eastAsia="游明朝" w:hAnsi="Calibri" w:cs="Calibri"/>
          <w:bCs/>
        </w:rPr>
        <w:t>Rogaia</w:t>
      </w:r>
      <w:proofErr w:type="spellEnd"/>
      <w:r w:rsidRPr="00AC4707">
        <w:rPr>
          <w:rFonts w:ascii="Calibri" w:eastAsia="游明朝" w:hAnsi="Calibri" w:cs="Calibri"/>
          <w:bCs/>
        </w:rPr>
        <w:t xml:space="preserve"> Mustafa </w:t>
      </w:r>
      <w:proofErr w:type="spellStart"/>
      <w:r w:rsidRPr="00AC4707">
        <w:rPr>
          <w:rFonts w:ascii="Calibri" w:eastAsia="游明朝" w:hAnsi="Calibri" w:cs="Calibri"/>
          <w:bCs/>
        </w:rPr>
        <w:t>Abusharaf</w:t>
      </w:r>
      <w:proofErr w:type="spellEnd"/>
      <w:r w:rsidRPr="00AC4707">
        <w:rPr>
          <w:rFonts w:ascii="Calibri" w:eastAsia="游明朝" w:hAnsi="Calibri" w:cs="Calibri"/>
          <w:bCs/>
        </w:rPr>
        <w:t xml:space="preserve"> (eds.) </w:t>
      </w:r>
      <w:r w:rsidRPr="00AC4707">
        <w:rPr>
          <w:rFonts w:ascii="Calibri" w:eastAsia="游明朝" w:hAnsi="Calibri" w:cs="Calibri"/>
          <w:bCs/>
          <w:i/>
          <w:iCs/>
        </w:rPr>
        <w:t>Higher Education Investment in the Arab States of the Gulf: Strategies for Excellence and Diversity</w:t>
      </w:r>
      <w:r w:rsidRPr="00AC4707">
        <w:rPr>
          <w:rFonts w:ascii="Calibri" w:eastAsia="游明朝" w:hAnsi="Calibri" w:cs="Calibri"/>
          <w:bCs/>
        </w:rPr>
        <w:t xml:space="preserve">, Berlin: Gerlach Press, 2016, 23-41. </w:t>
      </w:r>
      <w:bookmarkStart w:id="1" w:name="_Hlk26734354"/>
      <w:r w:rsidRPr="00AC4707">
        <w:rPr>
          <w:rFonts w:ascii="Calibri" w:eastAsia="游明朝" w:hAnsi="Calibri" w:cs="Calibri"/>
          <w:bCs/>
        </w:rPr>
        <w:t xml:space="preserve">“The 90-year Evolution </w:t>
      </w:r>
      <w:r w:rsidRPr="00AC4707">
        <w:rPr>
          <w:rFonts w:ascii="Calibri" w:eastAsia="游明朝" w:hAnsi="Calibri" w:cs="Calibri"/>
          <w:bCs/>
        </w:rPr>
        <w:lastRenderedPageBreak/>
        <w:t xml:space="preserve">of Japan’s Academic Interest in Iran” </w:t>
      </w:r>
      <w:r w:rsidRPr="00AC4707">
        <w:rPr>
          <w:rFonts w:ascii="Calibri" w:eastAsia="游明朝" w:hAnsi="Calibri" w:cs="Calibri"/>
          <w:bCs/>
          <w:i/>
          <w:iCs/>
        </w:rPr>
        <w:t>Journal of Islamic Area Studies</w:t>
      </w:r>
      <w:r w:rsidRPr="00AC4707">
        <w:rPr>
          <w:rFonts w:ascii="Calibri" w:eastAsia="游明朝" w:hAnsi="Calibri" w:cs="Calibri"/>
          <w:bCs/>
        </w:rPr>
        <w:t xml:space="preserve">, 2019, 29-46. “Examining the Emerging Trends in Higher Education in Iran” </w:t>
      </w:r>
      <w:r w:rsidRPr="00AC4707">
        <w:rPr>
          <w:rFonts w:ascii="Calibri" w:eastAsia="游明朝" w:hAnsi="Calibri" w:cs="Calibri"/>
          <w:bCs/>
          <w:i/>
          <w:iCs/>
        </w:rPr>
        <w:t>Journal of Islamic Area Studies</w:t>
      </w:r>
      <w:r w:rsidRPr="00AC4707">
        <w:rPr>
          <w:rFonts w:ascii="Calibri" w:eastAsia="游明朝" w:hAnsi="Calibri" w:cs="Calibri"/>
          <w:bCs/>
        </w:rPr>
        <w:t>, 2019,85-97.</w:t>
      </w:r>
    </w:p>
    <w:bookmarkEnd w:id="0"/>
    <w:bookmarkEnd w:id="1"/>
    <w:p w14:paraId="32536238" w14:textId="77777777" w:rsidR="006777D1" w:rsidRPr="00AC4707" w:rsidRDefault="006777D1" w:rsidP="00AC4707">
      <w:pPr>
        <w:spacing w:line="360" w:lineRule="auto"/>
        <w:rPr>
          <w:rFonts w:ascii="Calibri" w:hAnsi="Calibri" w:cs="Calibri"/>
        </w:rPr>
      </w:pPr>
    </w:p>
    <w:sectPr w:rsidR="006777D1" w:rsidRPr="00AC4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NTK1tDQyNrU0sTBT0lEKTi0uzszPAykwqgUA7IhdHywAAAA="/>
  </w:docVars>
  <w:rsids>
    <w:rsidRoot w:val="00AC4707"/>
    <w:rsid w:val="006777D1"/>
    <w:rsid w:val="007372A6"/>
    <w:rsid w:val="009538D8"/>
    <w:rsid w:val="00A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594F3"/>
  <w15:chartTrackingRefBased/>
  <w15:docId w15:val="{E13FFC7C-25D4-4EE5-92A7-16F186ED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0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AC4707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a4">
    <w:name w:val="文末脚注文字列 (文字)"/>
    <w:basedOn w:val="a0"/>
    <w:link w:val="a3"/>
    <w:semiHidden/>
    <w:rsid w:val="00AC4707"/>
    <w:rPr>
      <w:rFonts w:ascii="Times New Roman" w:eastAsia="Times New Roman" w:hAnsi="Times New Roman" w:cs="Times New Roman"/>
      <w:kern w:val="0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 啓子</dc:creator>
  <cp:keywords/>
  <dc:description/>
  <cp:lastModifiedBy>桜井 啓子</cp:lastModifiedBy>
  <cp:revision>5</cp:revision>
  <dcterms:created xsi:type="dcterms:W3CDTF">2022-01-13T13:03:00Z</dcterms:created>
  <dcterms:modified xsi:type="dcterms:W3CDTF">2023-02-11T15:55:00Z</dcterms:modified>
</cp:coreProperties>
</file>